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87BCC" w:rsidRDefault="00587BCC" w:rsidP="009079EA">
      <w:pPr>
        <w:spacing w:before="100" w:beforeAutospacing="1" w:after="100" w:afterAutospacing="1"/>
        <w:jc w:val="center"/>
        <w:rPr>
          <w:rFonts w:ascii="Arial" w:eastAsia="Times New Roman" w:hAnsi="Arial" w:cs="Arial"/>
          <w:b/>
          <w:bCs/>
          <w:szCs w:val="20"/>
        </w:rPr>
      </w:pPr>
      <w:r>
        <w:rPr>
          <w:rFonts w:ascii="Arial" w:eastAsia="Times New Roman" w:hAnsi="Arial" w:cs="Arial"/>
          <w:b/>
          <w:bCs/>
          <w:noProof/>
          <w:szCs w:val="20"/>
        </w:rPr>
        <w:drawing>
          <wp:inline distT="0" distB="0" distL="0" distR="0">
            <wp:extent cx="2615184" cy="1133856"/>
            <wp:effectExtent l="25400" t="0" r="1016" b="0"/>
            <wp:docPr id="1" name="Picture 0" descr="wtsc logo whit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sc logo white .png"/>
                    <pic:cNvPicPr/>
                  </pic:nvPicPr>
                  <pic:blipFill>
                    <a:blip r:embed="rId5"/>
                    <a:stretch>
                      <a:fillRect/>
                    </a:stretch>
                  </pic:blipFill>
                  <pic:spPr>
                    <a:xfrm>
                      <a:off x="0" y="0"/>
                      <a:ext cx="2615184" cy="1133856"/>
                    </a:xfrm>
                    <a:prstGeom prst="rect">
                      <a:avLst/>
                    </a:prstGeom>
                  </pic:spPr>
                </pic:pic>
              </a:graphicData>
            </a:graphic>
          </wp:inline>
        </w:drawing>
      </w:r>
    </w:p>
    <w:p w:rsidR="00587BCC" w:rsidRDefault="00587BCC" w:rsidP="002C2E78">
      <w:pPr>
        <w:spacing w:before="100" w:beforeAutospacing="1" w:after="100" w:afterAutospacing="1"/>
        <w:rPr>
          <w:rFonts w:ascii="Arial" w:eastAsia="Times New Roman" w:hAnsi="Arial" w:cs="Arial"/>
          <w:b/>
          <w:bCs/>
          <w:szCs w:val="20"/>
        </w:rPr>
      </w:pPr>
    </w:p>
    <w:p w:rsidR="002C2E78" w:rsidRPr="00587BCC" w:rsidRDefault="002C2E78" w:rsidP="002C2E78">
      <w:pPr>
        <w:spacing w:before="100" w:beforeAutospacing="1" w:after="100" w:afterAutospacing="1"/>
        <w:rPr>
          <w:rFonts w:ascii="Times New Roman" w:eastAsia="Times New Roman" w:hAnsi="Times New Roman" w:cs="Times New Roman"/>
        </w:rPr>
      </w:pPr>
      <w:r w:rsidRPr="00587BCC">
        <w:rPr>
          <w:rFonts w:ascii="Arial" w:eastAsia="Times New Roman" w:hAnsi="Arial" w:cs="Arial"/>
          <w:b/>
          <w:bCs/>
          <w:szCs w:val="20"/>
        </w:rPr>
        <w:t>S</w:t>
      </w:r>
      <w:r w:rsidRPr="00587BCC">
        <w:rPr>
          <w:rFonts w:ascii="Arial" w:eastAsia="Times New Roman" w:hAnsi="Arial" w:cs="Arial"/>
          <w:b/>
          <w:bCs/>
          <w:szCs w:val="16"/>
        </w:rPr>
        <w:t xml:space="preserve">OCIAL </w:t>
      </w:r>
      <w:r w:rsidRPr="00587BCC">
        <w:rPr>
          <w:rFonts w:ascii="Arial" w:eastAsia="Times New Roman" w:hAnsi="Arial" w:cs="Arial"/>
          <w:b/>
          <w:bCs/>
          <w:szCs w:val="20"/>
        </w:rPr>
        <w:t>M</w:t>
      </w:r>
      <w:r w:rsidRPr="00587BCC">
        <w:rPr>
          <w:rFonts w:ascii="Arial" w:eastAsia="Times New Roman" w:hAnsi="Arial" w:cs="Arial"/>
          <w:b/>
          <w:bCs/>
          <w:szCs w:val="16"/>
        </w:rPr>
        <w:t xml:space="preserve">EDIA AND </w:t>
      </w:r>
      <w:r w:rsidRPr="00587BCC">
        <w:rPr>
          <w:rFonts w:ascii="Arial" w:eastAsia="Times New Roman" w:hAnsi="Arial" w:cs="Arial"/>
          <w:b/>
          <w:bCs/>
          <w:szCs w:val="20"/>
        </w:rPr>
        <w:t>E</w:t>
      </w:r>
      <w:r w:rsidRPr="00587BCC">
        <w:rPr>
          <w:rFonts w:ascii="Arial" w:eastAsia="Times New Roman" w:hAnsi="Arial" w:cs="Arial"/>
          <w:b/>
          <w:bCs/>
          <w:szCs w:val="16"/>
        </w:rPr>
        <w:t xml:space="preserve">LECTRONIC </w:t>
      </w:r>
      <w:r w:rsidRPr="00587BCC">
        <w:rPr>
          <w:rFonts w:ascii="Arial" w:eastAsia="Times New Roman" w:hAnsi="Arial" w:cs="Arial"/>
          <w:b/>
          <w:bCs/>
          <w:szCs w:val="20"/>
        </w:rPr>
        <w:t>C</w:t>
      </w:r>
      <w:r w:rsidRPr="00587BCC">
        <w:rPr>
          <w:rFonts w:ascii="Arial" w:eastAsia="Times New Roman" w:hAnsi="Arial" w:cs="Arial"/>
          <w:b/>
          <w:bCs/>
          <w:szCs w:val="16"/>
        </w:rPr>
        <w:t xml:space="preserve">OMMUNICATIONS </w:t>
      </w:r>
    </w:p>
    <w:p w:rsidR="002C2E78" w:rsidRPr="00587BCC" w:rsidRDefault="002C2E78" w:rsidP="002C2E78">
      <w:pPr>
        <w:numPr>
          <w:ilvl w:val="0"/>
          <w:numId w:val="2"/>
        </w:numPr>
        <w:spacing w:before="100" w:beforeAutospacing="1" w:after="100" w:afterAutospacing="1"/>
        <w:rPr>
          <w:rFonts w:ascii="ArialMT" w:eastAsia="Times New Roman" w:hAnsi="ArialMT" w:cs="Times New Roman"/>
          <w:szCs w:val="20"/>
        </w:rPr>
      </w:pPr>
      <w:r w:rsidRPr="00587BCC">
        <w:rPr>
          <w:rFonts w:ascii="ArialMT" w:eastAsia="Times New Roman" w:hAnsi="ArialMT" w:cs="Times New Roman"/>
          <w:szCs w:val="20"/>
        </w:rPr>
        <w:t>Content</w:t>
      </w:r>
      <w:r w:rsidRPr="00587BCC">
        <w:rPr>
          <w:rFonts w:ascii="ArialMT" w:eastAsia="Times New Roman" w:hAnsi="ArialMT" w:cs="Times New Roman"/>
          <w:szCs w:val="20"/>
        </w:rPr>
        <w:br/>
      </w:r>
      <w:proofErr w:type="gramStart"/>
      <w:r w:rsidRPr="00587BCC">
        <w:rPr>
          <w:rFonts w:ascii="ArialMT" w:eastAsia="Times New Roman" w:hAnsi="ArialMT" w:cs="Times New Roman"/>
          <w:szCs w:val="20"/>
        </w:rPr>
        <w:t>All</w:t>
      </w:r>
      <w:proofErr w:type="gramEnd"/>
      <w:r w:rsidRPr="00587BCC">
        <w:rPr>
          <w:rFonts w:ascii="ArialMT" w:eastAsia="Times New Roman" w:hAnsi="ArialMT" w:cs="Times New Roman"/>
          <w:szCs w:val="20"/>
        </w:rPr>
        <w:t xml:space="preserve"> electronic communication from Applicable Adults to minor athletes must be professional in nature. </w:t>
      </w:r>
    </w:p>
    <w:p w:rsidR="002C2E78" w:rsidRPr="00587BCC" w:rsidRDefault="002C2E78" w:rsidP="002C2E78">
      <w:pPr>
        <w:numPr>
          <w:ilvl w:val="0"/>
          <w:numId w:val="2"/>
        </w:numPr>
        <w:spacing w:before="100" w:beforeAutospacing="1" w:after="100" w:afterAutospacing="1"/>
        <w:rPr>
          <w:rFonts w:ascii="ArialMT" w:eastAsia="Times New Roman" w:hAnsi="ArialMT" w:cs="Times New Roman"/>
          <w:szCs w:val="20"/>
        </w:rPr>
      </w:pPr>
      <w:r w:rsidRPr="00587BCC">
        <w:rPr>
          <w:rFonts w:ascii="ArialMT" w:eastAsia="Times New Roman" w:hAnsi="ArialMT" w:cs="Times New Roman"/>
          <w:szCs w:val="20"/>
        </w:rPr>
        <w:t>Open and Transparent</w:t>
      </w:r>
      <w:r w:rsidRPr="00587BCC">
        <w:rPr>
          <w:rFonts w:ascii="ArialMT" w:eastAsia="Times New Roman" w:hAnsi="ArialMT" w:cs="Times New Roman"/>
          <w:szCs w:val="20"/>
        </w:rPr>
        <w:br/>
        <w:t>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w:t>
      </w:r>
      <w:r w:rsidR="00587BCC">
        <w:rPr>
          <w:rFonts w:ascii="ArialMT" w:eastAsia="Times New Roman" w:hAnsi="ArialMT" w:cs="Times New Roman"/>
          <w:szCs w:val="20"/>
        </w:rPr>
        <w:t xml:space="preserve"> </w:t>
      </w:r>
      <w:r w:rsidRPr="00587BCC">
        <w:rPr>
          <w:rFonts w:ascii="ArialMT" w:eastAsia="Times New Roman" w:hAnsi="ArialMT" w:cs="Times New Roman"/>
          <w:szCs w:val="20"/>
        </w:rPr>
        <w:t xml:space="preserve">copy the minor athlete’s legal guardian on any electronic communication response to the minor athlete. </w:t>
      </w:r>
    </w:p>
    <w:p w:rsidR="002C2E78" w:rsidRPr="00587BCC" w:rsidRDefault="002C2E78" w:rsidP="002C2E78">
      <w:pPr>
        <w:spacing w:before="100" w:beforeAutospacing="1" w:after="100" w:afterAutospacing="1"/>
        <w:ind w:left="720"/>
        <w:rPr>
          <w:rFonts w:ascii="Times New Roman" w:eastAsia="Times New Roman" w:hAnsi="Times New Roman" w:cs="Times New Roman"/>
        </w:rPr>
      </w:pPr>
      <w:r w:rsidRPr="00587BCC">
        <w:rPr>
          <w:rFonts w:ascii="ArialMT" w:eastAsia="Times New Roman" w:hAnsi="ArialMT" w:cs="Times New Roman"/>
          <w:szCs w:val="20"/>
        </w:rPr>
        <w:t xml:space="preserve">When an Applicable Adult with authority over minor athletes communicates electronically to the </w:t>
      </w:r>
      <w:bookmarkStart w:id="0" w:name="_GoBack"/>
      <w:bookmarkEnd w:id="0"/>
      <w:r w:rsidRPr="00587BCC">
        <w:rPr>
          <w:rFonts w:ascii="ArialMT" w:eastAsia="Times New Roman" w:hAnsi="ArialMT" w:cs="Times New Roman"/>
          <w:szCs w:val="20"/>
        </w:rPr>
        <w:t xml:space="preserve">entire team, said Applicable Adult must copy another adult. </w:t>
      </w:r>
    </w:p>
    <w:p w:rsidR="002C2E78" w:rsidRPr="00587BCC" w:rsidRDefault="002C2E78" w:rsidP="002C2E78">
      <w:pPr>
        <w:pStyle w:val="NormalWeb"/>
        <w:numPr>
          <w:ilvl w:val="0"/>
          <w:numId w:val="1"/>
        </w:numPr>
        <w:rPr>
          <w:rFonts w:ascii="ArialMT" w:hAnsi="ArialMT"/>
          <w:szCs w:val="20"/>
        </w:rPr>
      </w:pPr>
      <w:r w:rsidRPr="00587BCC">
        <w:rPr>
          <w:rFonts w:ascii="ArialMT" w:hAnsi="ArialMT"/>
          <w:szCs w:val="20"/>
        </w:rPr>
        <w:t>Requests to Discontinue</w:t>
      </w:r>
      <w:r w:rsidRPr="00587BCC">
        <w:rPr>
          <w:rFonts w:ascii="ArialMT" w:hAnsi="ArialMT"/>
          <w:szCs w:val="20"/>
        </w:rPr>
        <w:br/>
        <w:t xml:space="preserve">Legal guardians may request in writing that </w:t>
      </w:r>
      <w:proofErr w:type="gramStart"/>
      <w:r w:rsidRPr="00587BCC">
        <w:rPr>
          <w:rFonts w:ascii="ArialMT" w:hAnsi="ArialMT"/>
          <w:szCs w:val="20"/>
        </w:rPr>
        <w:t>their minor athlete not be contacted through any form of electronic communication by the club, LSC or by an Applicable Adult subject to this Policy</w:t>
      </w:r>
      <w:proofErr w:type="gramEnd"/>
      <w:r w:rsidRPr="00587BCC">
        <w:rPr>
          <w:rFonts w:ascii="ArialMT" w:hAnsi="ArialMT"/>
          <w:szCs w:val="20"/>
        </w:rPr>
        <w:t xml:space="preserve">. The organization must abide by any such request that the minor athlete not be contacted via electronic communication, or included in any social media post, absent emergency circumstances. </w:t>
      </w:r>
    </w:p>
    <w:p w:rsidR="002C2E78" w:rsidRPr="00587BCC" w:rsidRDefault="002C2E78" w:rsidP="002C2E78">
      <w:pPr>
        <w:pStyle w:val="NormalWeb"/>
        <w:numPr>
          <w:ilvl w:val="0"/>
          <w:numId w:val="1"/>
        </w:numPr>
        <w:rPr>
          <w:rFonts w:ascii="ArialMT" w:hAnsi="ArialMT"/>
          <w:szCs w:val="20"/>
        </w:rPr>
      </w:pPr>
      <w:r w:rsidRPr="00587BCC">
        <w:rPr>
          <w:rFonts w:ascii="ArialMT" w:hAnsi="ArialMT"/>
          <w:szCs w:val="20"/>
        </w:rPr>
        <w:t>Hours</w:t>
      </w:r>
      <w:r w:rsidRPr="00587BCC">
        <w:rPr>
          <w:rFonts w:ascii="ArialMT" w:hAnsi="ArialMT"/>
          <w:szCs w:val="20"/>
        </w:rPr>
        <w:br/>
        <w:t xml:space="preserve">Electronic communications must only be sent between the hours of 8:00 a.m. and 8:00 p.m., unless emergency circumstances exist, or during competition travel. </w:t>
      </w:r>
    </w:p>
    <w:p w:rsidR="002C2E78" w:rsidRPr="00587BCC" w:rsidRDefault="002C2E78" w:rsidP="002C2E78">
      <w:pPr>
        <w:pStyle w:val="NormalWeb"/>
        <w:numPr>
          <w:ilvl w:val="0"/>
          <w:numId w:val="1"/>
        </w:numPr>
        <w:rPr>
          <w:rFonts w:ascii="ArialMT" w:hAnsi="ArialMT"/>
          <w:szCs w:val="20"/>
        </w:rPr>
      </w:pPr>
      <w:r w:rsidRPr="00587BCC">
        <w:rPr>
          <w:rFonts w:ascii="ArialMT" w:hAnsi="ArialMT"/>
          <w:szCs w:val="20"/>
        </w:rPr>
        <w:t>Prohibited Electronic Communication</w:t>
      </w:r>
      <w:r w:rsidRPr="00587BCC">
        <w:rPr>
          <w:rFonts w:ascii="ArialMT" w:hAnsi="ArialMT"/>
          <w:szCs w:val="20"/>
        </w:rPr>
        <w:b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the club and/or LSC’s official page. </w:t>
      </w:r>
    </w:p>
    <w:p w:rsidR="002C2E78" w:rsidRPr="00587BCC" w:rsidRDefault="002C2E78" w:rsidP="002C2E78">
      <w:pPr>
        <w:pStyle w:val="NormalWeb"/>
        <w:ind w:left="720"/>
        <w:rPr>
          <w:rFonts w:ascii="ArialMT" w:hAnsi="ArialMT"/>
          <w:szCs w:val="20"/>
        </w:rPr>
      </w:pPr>
      <w:r w:rsidRPr="00587BCC">
        <w:rPr>
          <w:rFonts w:ascii="ArialMT" w:hAnsi="ArialMT"/>
          <w:szCs w:val="20"/>
        </w:rPr>
        <w:t xml:space="preserve">Applicable Adults with authority over minor athletes must not send private, instant or direct messages to a minor athlete through social media platforms. </w:t>
      </w:r>
    </w:p>
    <w:p w:rsidR="002C2E78" w:rsidRDefault="002C2E78"/>
    <w:sectPr w:rsidR="002C2E78" w:rsidSect="00AD1576">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MT">
    <w:altName w:val="Arial"/>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4CF4482"/>
    <w:multiLevelType w:val="multilevel"/>
    <w:tmpl w:val="E3D64DA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A2213EE"/>
    <w:multiLevelType w:val="multilevel"/>
    <w:tmpl w:val="748C9F0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2C2E78"/>
    <w:rsid w:val="00131589"/>
    <w:rsid w:val="002C2E78"/>
    <w:rsid w:val="00587BCC"/>
    <w:rsid w:val="009079EA"/>
    <w:rsid w:val="00AD1576"/>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58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2C2E7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C2E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2E7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49572766">
      <w:bodyDiv w:val="1"/>
      <w:marLeft w:val="0"/>
      <w:marRight w:val="0"/>
      <w:marTop w:val="0"/>
      <w:marBottom w:val="0"/>
      <w:divBdr>
        <w:top w:val="none" w:sz="0" w:space="0" w:color="auto"/>
        <w:left w:val="none" w:sz="0" w:space="0" w:color="auto"/>
        <w:bottom w:val="none" w:sz="0" w:space="0" w:color="auto"/>
        <w:right w:val="none" w:sz="0" w:space="0" w:color="auto"/>
      </w:divBdr>
      <w:divsChild>
        <w:div w:id="798259011">
          <w:marLeft w:val="0"/>
          <w:marRight w:val="0"/>
          <w:marTop w:val="0"/>
          <w:marBottom w:val="0"/>
          <w:divBdr>
            <w:top w:val="none" w:sz="0" w:space="0" w:color="auto"/>
            <w:left w:val="none" w:sz="0" w:space="0" w:color="auto"/>
            <w:bottom w:val="none" w:sz="0" w:space="0" w:color="auto"/>
            <w:right w:val="none" w:sz="0" w:space="0" w:color="auto"/>
          </w:divBdr>
          <w:divsChild>
            <w:div w:id="745879183">
              <w:marLeft w:val="0"/>
              <w:marRight w:val="0"/>
              <w:marTop w:val="0"/>
              <w:marBottom w:val="0"/>
              <w:divBdr>
                <w:top w:val="none" w:sz="0" w:space="0" w:color="auto"/>
                <w:left w:val="none" w:sz="0" w:space="0" w:color="auto"/>
                <w:bottom w:val="none" w:sz="0" w:space="0" w:color="auto"/>
                <w:right w:val="none" w:sz="0" w:space="0" w:color="auto"/>
              </w:divBdr>
              <w:divsChild>
                <w:div w:id="3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2469">
          <w:marLeft w:val="0"/>
          <w:marRight w:val="0"/>
          <w:marTop w:val="0"/>
          <w:marBottom w:val="0"/>
          <w:divBdr>
            <w:top w:val="none" w:sz="0" w:space="0" w:color="auto"/>
            <w:left w:val="none" w:sz="0" w:space="0" w:color="auto"/>
            <w:bottom w:val="none" w:sz="0" w:space="0" w:color="auto"/>
            <w:right w:val="none" w:sz="0" w:space="0" w:color="auto"/>
          </w:divBdr>
          <w:divsChild>
            <w:div w:id="710501310">
              <w:marLeft w:val="0"/>
              <w:marRight w:val="0"/>
              <w:marTop w:val="0"/>
              <w:marBottom w:val="0"/>
              <w:divBdr>
                <w:top w:val="none" w:sz="0" w:space="0" w:color="auto"/>
                <w:left w:val="none" w:sz="0" w:space="0" w:color="auto"/>
                <w:bottom w:val="none" w:sz="0" w:space="0" w:color="auto"/>
                <w:right w:val="none" w:sz="0" w:space="0" w:color="auto"/>
              </w:divBdr>
              <w:divsChild>
                <w:div w:id="16765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1314">
      <w:bodyDiv w:val="1"/>
      <w:marLeft w:val="0"/>
      <w:marRight w:val="0"/>
      <w:marTop w:val="0"/>
      <w:marBottom w:val="0"/>
      <w:divBdr>
        <w:top w:val="none" w:sz="0" w:space="0" w:color="auto"/>
        <w:left w:val="none" w:sz="0" w:space="0" w:color="auto"/>
        <w:bottom w:val="none" w:sz="0" w:space="0" w:color="auto"/>
        <w:right w:val="none" w:sz="0" w:space="0" w:color="auto"/>
      </w:divBdr>
      <w:divsChild>
        <w:div w:id="1658027484">
          <w:marLeft w:val="0"/>
          <w:marRight w:val="0"/>
          <w:marTop w:val="0"/>
          <w:marBottom w:val="0"/>
          <w:divBdr>
            <w:top w:val="none" w:sz="0" w:space="0" w:color="auto"/>
            <w:left w:val="none" w:sz="0" w:space="0" w:color="auto"/>
            <w:bottom w:val="none" w:sz="0" w:space="0" w:color="auto"/>
            <w:right w:val="none" w:sz="0" w:space="0" w:color="auto"/>
          </w:divBdr>
          <w:divsChild>
            <w:div w:id="834301085">
              <w:marLeft w:val="0"/>
              <w:marRight w:val="0"/>
              <w:marTop w:val="0"/>
              <w:marBottom w:val="0"/>
              <w:divBdr>
                <w:top w:val="none" w:sz="0" w:space="0" w:color="auto"/>
                <w:left w:val="none" w:sz="0" w:space="0" w:color="auto"/>
                <w:bottom w:val="none" w:sz="0" w:space="0" w:color="auto"/>
                <w:right w:val="none" w:sz="0" w:space="0" w:color="auto"/>
              </w:divBdr>
              <w:divsChild>
                <w:div w:id="12392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307</Words>
  <Characters>1754</Characters>
  <Application>Microsoft Macintosh Word</Application>
  <DocSecurity>0</DocSecurity>
  <Lines>14</Lines>
  <Paragraphs>3</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BUDDENBAUM</dc:creator>
  <cp:keywords/>
  <dc:description/>
  <cp:lastModifiedBy>Jennifer Buddenbaum</cp:lastModifiedBy>
  <cp:revision>3</cp:revision>
  <dcterms:created xsi:type="dcterms:W3CDTF">2019-06-07T15:34:00Z</dcterms:created>
  <dcterms:modified xsi:type="dcterms:W3CDTF">2019-06-28T00:44:00Z</dcterms:modified>
</cp:coreProperties>
</file>