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9496E" w:rsidRDefault="0089496E" w:rsidP="0089496E">
      <w:pPr>
        <w:pStyle w:val="NormalWeb"/>
        <w:jc w:val="center"/>
        <w:rPr>
          <w:rFonts w:ascii="Arial" w:hAnsi="Arial" w:cs="Arial"/>
          <w:b/>
          <w:bCs/>
          <w:szCs w:val="20"/>
        </w:rPr>
      </w:pPr>
      <w:r>
        <w:rPr>
          <w:rFonts w:ascii="Arial" w:hAnsi="Arial" w:cs="Arial"/>
          <w:b/>
          <w:bCs/>
          <w:noProof/>
          <w:szCs w:val="20"/>
        </w:rPr>
        <w:drawing>
          <wp:inline distT="0" distB="0" distL="0" distR="0">
            <wp:extent cx="2615184" cy="1133856"/>
            <wp:effectExtent l="25400" t="0" r="1016" b="0"/>
            <wp:docPr id="1" name="Picture 0" descr="wtsc logo whit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sc logo white .png"/>
                    <pic:cNvPicPr/>
                  </pic:nvPicPr>
                  <pic:blipFill>
                    <a:blip r:embed="rId5"/>
                    <a:stretch>
                      <a:fillRect/>
                    </a:stretch>
                  </pic:blipFill>
                  <pic:spPr>
                    <a:xfrm>
                      <a:off x="0" y="0"/>
                      <a:ext cx="2615184" cy="1133856"/>
                    </a:xfrm>
                    <a:prstGeom prst="rect">
                      <a:avLst/>
                    </a:prstGeom>
                  </pic:spPr>
                </pic:pic>
              </a:graphicData>
            </a:graphic>
          </wp:inline>
        </w:drawing>
      </w:r>
    </w:p>
    <w:p w:rsidR="0089496E" w:rsidRDefault="0089496E" w:rsidP="00854BA4">
      <w:pPr>
        <w:pStyle w:val="NormalWeb"/>
        <w:rPr>
          <w:rFonts w:ascii="Arial" w:hAnsi="Arial" w:cs="Arial"/>
          <w:b/>
          <w:bCs/>
          <w:szCs w:val="20"/>
        </w:rPr>
      </w:pPr>
    </w:p>
    <w:p w:rsidR="00854BA4" w:rsidRPr="0089496E" w:rsidRDefault="00854BA4" w:rsidP="00854BA4">
      <w:pPr>
        <w:pStyle w:val="NormalWeb"/>
      </w:pPr>
      <w:r w:rsidRPr="0089496E">
        <w:rPr>
          <w:rFonts w:ascii="Arial" w:hAnsi="Arial" w:cs="Arial"/>
          <w:b/>
          <w:bCs/>
          <w:szCs w:val="20"/>
        </w:rPr>
        <w:t>L</w:t>
      </w:r>
      <w:r w:rsidRPr="0089496E">
        <w:rPr>
          <w:rFonts w:ascii="Arial" w:hAnsi="Arial" w:cs="Arial"/>
          <w:b/>
          <w:bCs/>
          <w:szCs w:val="16"/>
        </w:rPr>
        <w:t xml:space="preserve">OCKER </w:t>
      </w:r>
      <w:r w:rsidRPr="0089496E">
        <w:rPr>
          <w:rFonts w:ascii="Arial" w:hAnsi="Arial" w:cs="Arial"/>
          <w:b/>
          <w:bCs/>
          <w:szCs w:val="20"/>
        </w:rPr>
        <w:t>R</w:t>
      </w:r>
      <w:r w:rsidRPr="0089496E">
        <w:rPr>
          <w:rFonts w:ascii="Arial" w:hAnsi="Arial" w:cs="Arial"/>
          <w:b/>
          <w:bCs/>
          <w:szCs w:val="16"/>
        </w:rPr>
        <w:t xml:space="preserve">OOMS AND </w:t>
      </w:r>
      <w:r w:rsidRPr="0089496E">
        <w:rPr>
          <w:rFonts w:ascii="Arial" w:hAnsi="Arial" w:cs="Arial"/>
          <w:b/>
          <w:bCs/>
          <w:szCs w:val="20"/>
        </w:rPr>
        <w:t>C</w:t>
      </w:r>
      <w:r w:rsidRPr="0089496E">
        <w:rPr>
          <w:rFonts w:ascii="Arial" w:hAnsi="Arial" w:cs="Arial"/>
          <w:b/>
          <w:bCs/>
          <w:szCs w:val="16"/>
        </w:rPr>
        <w:t xml:space="preserve">HANGING </w:t>
      </w:r>
      <w:r w:rsidRPr="0089496E">
        <w:rPr>
          <w:rFonts w:ascii="Arial" w:hAnsi="Arial" w:cs="Arial"/>
          <w:b/>
          <w:bCs/>
          <w:szCs w:val="20"/>
        </w:rPr>
        <w:t>A</w:t>
      </w:r>
      <w:r w:rsidRPr="0089496E">
        <w:rPr>
          <w:rFonts w:ascii="Arial" w:hAnsi="Arial" w:cs="Arial"/>
          <w:b/>
          <w:bCs/>
          <w:szCs w:val="16"/>
        </w:rPr>
        <w:t xml:space="preserve">REAS </w:t>
      </w:r>
    </w:p>
    <w:p w:rsidR="00854BA4" w:rsidRPr="0089496E" w:rsidRDefault="00854BA4" w:rsidP="00854BA4">
      <w:pPr>
        <w:pStyle w:val="NormalWeb"/>
        <w:numPr>
          <w:ilvl w:val="0"/>
          <w:numId w:val="1"/>
        </w:numPr>
        <w:rPr>
          <w:rFonts w:ascii="ArialMT" w:hAnsi="ArialMT"/>
          <w:szCs w:val="20"/>
        </w:rPr>
      </w:pPr>
      <w:r w:rsidRPr="0089496E">
        <w:rPr>
          <w:rFonts w:ascii="ArialMT" w:hAnsi="ArialMT"/>
          <w:szCs w:val="20"/>
        </w:rPr>
        <w:t>Requirement to Use Locker Room or Changing Area</w:t>
      </w:r>
      <w:r w:rsidRPr="0089496E">
        <w:rPr>
          <w:rFonts w:ascii="ArialMT" w:hAnsi="ArialMT"/>
          <w:szCs w:val="20"/>
        </w:rPr>
        <w:br/>
        <w:t xml:space="preserve">The designated locker room or changing area must be used when an athlete or Applicable Adult changes, in whole or in part, into or out of a swimsuit when wearing just one suit (e.g., deck changing is prohibited). </w:t>
      </w:r>
    </w:p>
    <w:p w:rsidR="00854BA4" w:rsidRPr="0089496E" w:rsidRDefault="00854BA4" w:rsidP="00854BA4">
      <w:pPr>
        <w:pStyle w:val="NormalWeb"/>
        <w:numPr>
          <w:ilvl w:val="0"/>
          <w:numId w:val="1"/>
        </w:numPr>
        <w:rPr>
          <w:rFonts w:ascii="ArialMT" w:hAnsi="ArialMT"/>
          <w:szCs w:val="20"/>
        </w:rPr>
      </w:pPr>
      <w:r w:rsidRPr="0089496E">
        <w:rPr>
          <w:rFonts w:ascii="ArialMT" w:hAnsi="ArialMT"/>
          <w:szCs w:val="20"/>
        </w:rPr>
        <w:t>Use of Recording Devices</w:t>
      </w:r>
      <w:r w:rsidRPr="0089496E">
        <w:rPr>
          <w:rFonts w:ascii="ArialMT" w:hAnsi="ArialMT"/>
          <w:szCs w:val="20"/>
        </w:rPr>
        <w:br/>
        <w:t xml:space="preserve">Use of any device’s (including a cell phone’s) recording capabilities, including voice recording, still cameras and video cameras in locker rooms, changing areas, or similar spaces by a minor athlete or an Applicable Adult is prohibited. </w:t>
      </w:r>
    </w:p>
    <w:p w:rsidR="00854BA4" w:rsidRPr="0089496E" w:rsidRDefault="00854BA4" w:rsidP="00854BA4">
      <w:pPr>
        <w:pStyle w:val="NormalWeb"/>
        <w:numPr>
          <w:ilvl w:val="0"/>
          <w:numId w:val="1"/>
        </w:numPr>
        <w:rPr>
          <w:rFonts w:ascii="ArialMT" w:hAnsi="ArialMT"/>
          <w:szCs w:val="20"/>
        </w:rPr>
      </w:pPr>
      <w:r w:rsidRPr="0089496E">
        <w:rPr>
          <w:rFonts w:ascii="ArialMT" w:hAnsi="ArialMT"/>
          <w:szCs w:val="20"/>
        </w:rPr>
        <w:t>Undress</w:t>
      </w:r>
      <w:r w:rsidRPr="0089496E">
        <w:rPr>
          <w:rFonts w:ascii="ArialMT" w:hAnsi="ArialMT"/>
          <w:szCs w:val="20"/>
        </w:rPr>
        <w:br/>
        <w:t xml:space="preserve">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 </w:t>
      </w:r>
    </w:p>
    <w:p w:rsidR="00854BA4" w:rsidRPr="0089496E" w:rsidRDefault="00854BA4" w:rsidP="00854BA4">
      <w:pPr>
        <w:pStyle w:val="NormalWeb"/>
        <w:numPr>
          <w:ilvl w:val="0"/>
          <w:numId w:val="1"/>
        </w:numPr>
        <w:rPr>
          <w:rFonts w:ascii="ArialMT" w:hAnsi="ArialMT"/>
          <w:szCs w:val="20"/>
        </w:rPr>
      </w:pPr>
      <w:r w:rsidRPr="0089496E">
        <w:rPr>
          <w:rFonts w:ascii="ArialMT" w:hAnsi="ArialMT"/>
          <w:szCs w:val="20"/>
        </w:rPr>
        <w:t>One-on-One Interactions</w:t>
      </w:r>
      <w:r w:rsidRPr="0089496E">
        <w:rPr>
          <w:rFonts w:ascii="ArialMT" w:hAnsi="ArialMT"/>
          <w:szCs w:val="20"/>
        </w:rPr>
        <w:br/>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rsidR="00854BA4" w:rsidRPr="0089496E" w:rsidRDefault="00854BA4" w:rsidP="00854BA4">
      <w:pPr>
        <w:pStyle w:val="NormalWeb"/>
        <w:numPr>
          <w:ilvl w:val="0"/>
          <w:numId w:val="1"/>
        </w:numPr>
        <w:rPr>
          <w:rFonts w:ascii="ArialMT" w:hAnsi="ArialMT"/>
          <w:szCs w:val="20"/>
        </w:rPr>
      </w:pPr>
      <w:r w:rsidRPr="0089496E">
        <w:rPr>
          <w:rFonts w:ascii="ArialMT" w:hAnsi="ArialMT"/>
          <w:szCs w:val="20"/>
        </w:rPr>
        <w:t>Monitoring</w:t>
      </w:r>
      <w:r w:rsidRPr="0089496E">
        <w:rPr>
          <w:rFonts w:ascii="ArialMT" w:hAnsi="ArialMT"/>
          <w:szCs w:val="20"/>
        </w:rPr>
        <w:br/>
      </w:r>
      <w:proofErr w:type="gramStart"/>
      <w:r w:rsidRPr="0089496E">
        <w:rPr>
          <w:rFonts w:ascii="ArialMT" w:hAnsi="ArialMT"/>
          <w:szCs w:val="20"/>
        </w:rPr>
        <w:t>The</w:t>
      </w:r>
      <w:proofErr w:type="gramEnd"/>
      <w:r w:rsidRPr="0089496E">
        <w:rPr>
          <w:rFonts w:ascii="ArialMT" w:hAnsi="ArialMT"/>
          <w:szCs w:val="20"/>
        </w:rPr>
        <w:t xml:space="preserve"> club must regularly and randomly monitor the use of locker rooms and changing areas to ensure compliance with this Policy. Locker rooms and changing areas may be monitored by use of the following methods: </w:t>
      </w:r>
    </w:p>
    <w:p w:rsidR="00854BA4" w:rsidRPr="0089496E" w:rsidRDefault="00854BA4" w:rsidP="00854BA4">
      <w:pPr>
        <w:pStyle w:val="NormalWeb"/>
        <w:numPr>
          <w:ilvl w:val="1"/>
          <w:numId w:val="1"/>
        </w:numPr>
        <w:rPr>
          <w:rFonts w:ascii="ArialMT" w:hAnsi="ArialMT"/>
          <w:szCs w:val="20"/>
        </w:rPr>
      </w:pPr>
      <w:r w:rsidRPr="0089496E">
        <w:rPr>
          <w:rFonts w:ascii="ArialMT" w:hAnsi="ArialMT"/>
          <w:szCs w:val="20"/>
        </w:rPr>
        <w:t xml:space="preserve">Conducting a sweep of the locker room or changing area before athletes arrive; </w:t>
      </w:r>
    </w:p>
    <w:p w:rsidR="00854BA4" w:rsidRPr="0089496E" w:rsidRDefault="00854BA4" w:rsidP="00854BA4">
      <w:pPr>
        <w:pStyle w:val="NormalWeb"/>
        <w:numPr>
          <w:ilvl w:val="1"/>
          <w:numId w:val="1"/>
        </w:numPr>
        <w:rPr>
          <w:rFonts w:ascii="ArialMT" w:hAnsi="ArialMT"/>
          <w:szCs w:val="20"/>
        </w:rPr>
      </w:pPr>
      <w:r w:rsidRPr="0089496E">
        <w:rPr>
          <w:rFonts w:ascii="ArialMT" w:hAnsi="ArialMT"/>
          <w:szCs w:val="20"/>
        </w:rPr>
        <w:t xml:space="preserve">Posting staff directly outside the locker room or changing area during periods of use; </w:t>
      </w:r>
    </w:p>
    <w:p w:rsidR="00854BA4" w:rsidRPr="0089496E" w:rsidRDefault="00854BA4" w:rsidP="00854BA4">
      <w:pPr>
        <w:pStyle w:val="NormalWeb"/>
        <w:numPr>
          <w:ilvl w:val="1"/>
          <w:numId w:val="1"/>
        </w:numPr>
        <w:rPr>
          <w:rFonts w:ascii="ArialMT" w:hAnsi="ArialMT"/>
          <w:szCs w:val="20"/>
        </w:rPr>
      </w:pPr>
      <w:r w:rsidRPr="0089496E">
        <w:rPr>
          <w:rFonts w:ascii="ArialMT" w:hAnsi="ArialMT"/>
          <w:szCs w:val="20"/>
        </w:rPr>
        <w:t xml:space="preserve">Leaving the doors open when adequate privacy is still possible; and/or </w:t>
      </w:r>
    </w:p>
    <w:p w:rsidR="00854BA4" w:rsidRPr="0089496E" w:rsidRDefault="00854BA4" w:rsidP="00854BA4">
      <w:pPr>
        <w:pStyle w:val="NormalWeb"/>
        <w:numPr>
          <w:ilvl w:val="1"/>
          <w:numId w:val="1"/>
        </w:numPr>
        <w:rPr>
          <w:rFonts w:ascii="ArialMT" w:hAnsi="ArialMT"/>
          <w:szCs w:val="20"/>
        </w:rPr>
      </w:pPr>
      <w:r w:rsidRPr="0089496E">
        <w:rPr>
          <w:rFonts w:ascii="ArialMT" w:hAnsi="ArialMT"/>
          <w:szCs w:val="20"/>
        </w:rPr>
        <w:t xml:space="preserve">Making occasional sweeps of the locker rooms or changing areas with women checking on female locker rooms and men checking on male locker rooms. </w:t>
      </w:r>
    </w:p>
    <w:p w:rsidR="00854BA4" w:rsidRPr="0089496E" w:rsidRDefault="00854BA4" w:rsidP="00854BA4">
      <w:pPr>
        <w:pStyle w:val="NormalWeb"/>
        <w:ind w:left="720"/>
        <w:rPr>
          <w:rFonts w:ascii="ArialMT" w:hAnsi="ArialMT"/>
          <w:szCs w:val="20"/>
        </w:rPr>
      </w:pPr>
      <w:r w:rsidRPr="0089496E">
        <w:rPr>
          <w:rFonts w:ascii="ArialMT" w:hAnsi="ArialMT"/>
          <w:szCs w:val="20"/>
        </w:rPr>
        <w:t xml:space="preserve">Every effort must be made to recognize when a minor athlete goes to the locker </w:t>
      </w:r>
      <w:proofErr w:type="gramStart"/>
      <w:r w:rsidRPr="0089496E">
        <w:rPr>
          <w:rFonts w:ascii="ArialMT" w:hAnsi="ArialMT"/>
          <w:szCs w:val="20"/>
        </w:rPr>
        <w:t>room</w:t>
      </w:r>
      <w:proofErr w:type="gramEnd"/>
      <w:r w:rsidRPr="0089496E">
        <w:rPr>
          <w:rFonts w:ascii="ArialMT" w:hAnsi="ArialMT"/>
          <w:szCs w:val="20"/>
        </w:rPr>
        <w:t xml:space="preserve"> or changing area during practice and competition, and, if the minor athlete does not return in a timely fashion, to check on the minor athlete’s whereabouts. </w:t>
      </w:r>
    </w:p>
    <w:p w:rsidR="00854BA4" w:rsidRPr="0089496E" w:rsidRDefault="00854BA4" w:rsidP="00854BA4">
      <w:pPr>
        <w:pStyle w:val="NormalWeb"/>
        <w:numPr>
          <w:ilvl w:val="0"/>
          <w:numId w:val="1"/>
        </w:numPr>
        <w:rPr>
          <w:rFonts w:ascii="ArialMT" w:hAnsi="ArialMT"/>
          <w:szCs w:val="20"/>
        </w:rPr>
      </w:pPr>
      <w:bookmarkStart w:id="0" w:name="_GoBack"/>
      <w:bookmarkEnd w:id="0"/>
      <w:r w:rsidRPr="0089496E">
        <w:rPr>
          <w:rFonts w:ascii="ArialMT" w:hAnsi="ArialMT"/>
          <w:szCs w:val="20"/>
        </w:rPr>
        <w:t>Legal Guardians in Locker Rooms or Changing Areas</w:t>
      </w:r>
      <w:r w:rsidRPr="0089496E">
        <w:rPr>
          <w:rFonts w:ascii="ArialMT" w:hAnsi="ArialMT"/>
          <w:szCs w:val="20"/>
        </w:rPr>
        <w:br/>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rsidR="00854BA4" w:rsidRDefault="00854BA4"/>
    <w:sectPr w:rsidR="00854BA4" w:rsidSect="00AD157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MT">
    <w:altName w:val="Arial"/>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E0002AFF" w:usb1="C000247B" w:usb2="00000009" w:usb3="00000000" w:csb0="000001FF"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9C32133"/>
    <w:multiLevelType w:val="multilevel"/>
    <w:tmpl w:val="A4CCB37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56E840B6"/>
    <w:multiLevelType w:val="multilevel"/>
    <w:tmpl w:val="B48254F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854BA4"/>
    <w:rsid w:val="004367C8"/>
    <w:rsid w:val="00854BA4"/>
    <w:rsid w:val="0089496E"/>
    <w:rsid w:val="00AD1576"/>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7C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854BA4"/>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241787952">
      <w:bodyDiv w:val="1"/>
      <w:marLeft w:val="0"/>
      <w:marRight w:val="0"/>
      <w:marTop w:val="0"/>
      <w:marBottom w:val="0"/>
      <w:divBdr>
        <w:top w:val="none" w:sz="0" w:space="0" w:color="auto"/>
        <w:left w:val="none" w:sz="0" w:space="0" w:color="auto"/>
        <w:bottom w:val="none" w:sz="0" w:space="0" w:color="auto"/>
        <w:right w:val="none" w:sz="0" w:space="0" w:color="auto"/>
      </w:divBdr>
      <w:divsChild>
        <w:div w:id="1079593260">
          <w:marLeft w:val="0"/>
          <w:marRight w:val="0"/>
          <w:marTop w:val="0"/>
          <w:marBottom w:val="0"/>
          <w:divBdr>
            <w:top w:val="none" w:sz="0" w:space="0" w:color="auto"/>
            <w:left w:val="none" w:sz="0" w:space="0" w:color="auto"/>
            <w:bottom w:val="none" w:sz="0" w:space="0" w:color="auto"/>
            <w:right w:val="none" w:sz="0" w:space="0" w:color="auto"/>
          </w:divBdr>
          <w:divsChild>
            <w:div w:id="1843547206">
              <w:marLeft w:val="0"/>
              <w:marRight w:val="0"/>
              <w:marTop w:val="0"/>
              <w:marBottom w:val="0"/>
              <w:divBdr>
                <w:top w:val="none" w:sz="0" w:space="0" w:color="auto"/>
                <w:left w:val="none" w:sz="0" w:space="0" w:color="auto"/>
                <w:bottom w:val="none" w:sz="0" w:space="0" w:color="auto"/>
                <w:right w:val="none" w:sz="0" w:space="0" w:color="auto"/>
              </w:divBdr>
              <w:divsChild>
                <w:div w:id="18122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28804">
      <w:bodyDiv w:val="1"/>
      <w:marLeft w:val="0"/>
      <w:marRight w:val="0"/>
      <w:marTop w:val="0"/>
      <w:marBottom w:val="0"/>
      <w:divBdr>
        <w:top w:val="none" w:sz="0" w:space="0" w:color="auto"/>
        <w:left w:val="none" w:sz="0" w:space="0" w:color="auto"/>
        <w:bottom w:val="none" w:sz="0" w:space="0" w:color="auto"/>
        <w:right w:val="none" w:sz="0" w:space="0" w:color="auto"/>
      </w:divBdr>
      <w:divsChild>
        <w:div w:id="666860605">
          <w:marLeft w:val="0"/>
          <w:marRight w:val="0"/>
          <w:marTop w:val="0"/>
          <w:marBottom w:val="0"/>
          <w:divBdr>
            <w:top w:val="none" w:sz="0" w:space="0" w:color="auto"/>
            <w:left w:val="none" w:sz="0" w:space="0" w:color="auto"/>
            <w:bottom w:val="none" w:sz="0" w:space="0" w:color="auto"/>
            <w:right w:val="none" w:sz="0" w:space="0" w:color="auto"/>
          </w:divBdr>
          <w:divsChild>
            <w:div w:id="858809982">
              <w:marLeft w:val="0"/>
              <w:marRight w:val="0"/>
              <w:marTop w:val="0"/>
              <w:marBottom w:val="0"/>
              <w:divBdr>
                <w:top w:val="none" w:sz="0" w:space="0" w:color="auto"/>
                <w:left w:val="none" w:sz="0" w:space="0" w:color="auto"/>
                <w:bottom w:val="none" w:sz="0" w:space="0" w:color="auto"/>
                <w:right w:val="none" w:sz="0" w:space="0" w:color="auto"/>
              </w:divBdr>
              <w:divsChild>
                <w:div w:id="232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2052</Characters>
  <Application>Microsoft Macintosh Word</Application>
  <DocSecurity>0</DocSecurity>
  <Lines>17</Lines>
  <Paragraphs>4</Paragraphs>
  <ScaleCrop>false</ScaleCrop>
  <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BUDDENBAUM</dc:creator>
  <cp:keywords/>
  <dc:description/>
  <cp:lastModifiedBy>Jennifer Buddenbaum</cp:lastModifiedBy>
  <cp:revision>2</cp:revision>
  <dcterms:created xsi:type="dcterms:W3CDTF">2019-06-07T15:39:00Z</dcterms:created>
  <dcterms:modified xsi:type="dcterms:W3CDTF">2019-06-28T00:40:00Z</dcterms:modified>
</cp:coreProperties>
</file>